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AE" w:rsidRDefault="00C277AE" w:rsidP="00C277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277AE">
        <w:rPr>
          <w:rFonts w:ascii="Times New Roman" w:hAnsi="Times New Roman" w:cs="Times New Roman"/>
          <w:b/>
          <w:sz w:val="26"/>
          <w:szCs w:val="26"/>
        </w:rPr>
        <w:t>Требования к оформлению статьи</w:t>
      </w:r>
    </w:p>
    <w:p w:rsidR="00C277AE" w:rsidRPr="00C277AE" w:rsidRDefault="00C277AE" w:rsidP="00C277A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Статья должна быть написана на актуальную тему, отвечать критерию новизны, содержать определенное новаторство в подходе к изучаемой теме/проблеме;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В статье должны быть отражены результаты научного исследования, основанного на анализе теоретических конструкций, нормативных актов, материалов правоприменительной практики; 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Материал, содержащийся в статье, не должен быть только описательным,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Констатировать существующее положение вещей (статьи, значительная часть которых содержит воспроизведение нормативного материала будут отклоняться);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В материале должна быть соблюдена фактологическая и историческая точность; 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Статья является оригинальной (не менее 75 % оригинальности текста), созданной автором (соавторами) самостоятельным творческим трудом; - число соавторов –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более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двух (большее количество соавторов – на усмотрение редколлегии);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Статья должна содержать не менее десяти ссылок (сносок) на научные источники: монографии и научные статьи; 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При создании статьи не были нарушены авторские или иные права третьих лиц;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Статья не является предметом залога, не передана третьему лицу по договору отчуждения исключительного права или лицензионному договору о предоставлении исключительной лицензии и не обременено правами и требованиями любых третьих лиц.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Автор самостоятельно несет ответственность перед третьими лицами за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неправомерное использование результатов интеллектуальной деятельности третьих лиц, а также по всем вопросам, касающимся принадлежности прав на нее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материалы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>, использованные в ней.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Требования к объему статьи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Объем статьи – 20-40 тыс. знаков, включая пробелы и сноски. Статья может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быть сокращена редакцией.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Требования к оформлению печатного текста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Верхнее и нижнее поле – 2 см;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левое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поле – 3 см; правое поле – 1,5 см;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абзацный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отступ – 1,25 см.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Размер шрифта (кегль) для основного текста - 14, для сносок – 12.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Междустрочный интервал – полуторный.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Сноски проставляются постранично, нумерация сквозная (общая).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Аббревиатуры и сокращения при первом их употреблении в тексте должны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быть расшифрованы, а правовые акты - содержать дату принятия, номер и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полное официальное наименование. Источник опубликования правовых актов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может быть приведен при первом употреблении в постраничной сноске.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Обязательно указание источника цитат, фактических и цифровых данных.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Допускаются рисунки (схемы, диаграммы), выполненные в графическом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 xml:space="preserve">редакторе в черно-белом варианте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имеющие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подрисуночную подпись,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включающую порядковый номер рисунка (рис. 1, рис. 2 и т. д.) и его название.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lastRenderedPageBreak/>
        <w:t>Отдельными файлами высылаются иллюстрации в формате JPEG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 xml:space="preserve">с плотностью не менее пикселей 300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(точек на дюйм) размером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500 х 700 пикселей. Подписи к иллюстрациями высылаются отдельным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файлом.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Структура статьи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Статья должна быть представлена одним файлом, названным по фамилии автора (например, Иванов-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статья.docs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), и оформлена в соответствии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ГОСТ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7.0.7-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>2021.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Сведения на русском языке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индекс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Универсальной десятичной классификации - УДК;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цифровой</w:t>
      </w:r>
      <w:proofErr w:type="gramEnd"/>
      <w:r w:rsidRPr="00C277AE">
        <w:rPr>
          <w:rFonts w:ascii="Times New Roman" w:hAnsi="Times New Roman" w:cs="Times New Roman"/>
          <w:b/>
          <w:sz w:val="26"/>
          <w:szCs w:val="26"/>
        </w:rPr>
        <w:t xml:space="preserve"> идентификатор объекта - DOI </w:t>
      </w:r>
      <w:r w:rsidRPr="00BB0ACE">
        <w:rPr>
          <w:rFonts w:ascii="Times New Roman" w:hAnsi="Times New Roman" w:cs="Times New Roman"/>
          <w:sz w:val="26"/>
          <w:szCs w:val="26"/>
        </w:rPr>
        <w:t>(присваивается редакцией);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научная</w:t>
      </w:r>
      <w:proofErr w:type="gramEnd"/>
      <w:r w:rsidRPr="00C277AE">
        <w:rPr>
          <w:rFonts w:ascii="Times New Roman" w:hAnsi="Times New Roman" w:cs="Times New Roman"/>
          <w:b/>
          <w:sz w:val="26"/>
          <w:szCs w:val="26"/>
        </w:rPr>
        <w:t xml:space="preserve"> специальность</w:t>
      </w:r>
      <w:r w:rsidRPr="00BB0ACE">
        <w:rPr>
          <w:rFonts w:ascii="Times New Roman" w:hAnsi="Times New Roman" w:cs="Times New Roman"/>
          <w:sz w:val="26"/>
          <w:szCs w:val="26"/>
        </w:rPr>
        <w:t xml:space="preserve"> (в соответствии с новой номенклатурой);</w:t>
      </w:r>
    </w:p>
    <w:p w:rsidR="00C277AE" w:rsidRPr="00C277A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заглавие</w:t>
      </w:r>
      <w:proofErr w:type="gramEnd"/>
      <w:r w:rsidRPr="00C277AE">
        <w:rPr>
          <w:rFonts w:ascii="Times New Roman" w:hAnsi="Times New Roman" w:cs="Times New Roman"/>
          <w:b/>
          <w:sz w:val="26"/>
          <w:szCs w:val="26"/>
        </w:rPr>
        <w:t xml:space="preserve"> статьи;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имя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>, отчество (полностью) и фамилия автора(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аффилиация</w:t>
      </w:r>
      <w:proofErr w:type="spellEnd"/>
      <w:proofErr w:type="gramEnd"/>
      <w:r w:rsidRPr="00C277AE">
        <w:rPr>
          <w:rFonts w:ascii="Times New Roman" w:hAnsi="Times New Roman" w:cs="Times New Roman"/>
          <w:b/>
          <w:sz w:val="26"/>
          <w:szCs w:val="26"/>
        </w:rPr>
        <w:t>:</w:t>
      </w:r>
      <w:r w:rsidRPr="00BB0ACE">
        <w:rPr>
          <w:rFonts w:ascii="Times New Roman" w:hAnsi="Times New Roman" w:cs="Times New Roman"/>
          <w:sz w:val="26"/>
          <w:szCs w:val="26"/>
        </w:rPr>
        <w:t xml:space="preserve"> наименование организации (учреждения), подразделения, где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работает или учится автор (без обозначения организационно-правовой формы юридического лица: ФГБУН, ФГБОУ ВО и т. п.) и местонахождение этой организации (город, страна);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277AE">
        <w:rPr>
          <w:rFonts w:ascii="Times New Roman" w:hAnsi="Times New Roman" w:cs="Times New Roman"/>
          <w:b/>
          <w:sz w:val="26"/>
          <w:szCs w:val="26"/>
        </w:rPr>
        <w:t>электронный</w:t>
      </w:r>
      <w:proofErr w:type="gramEnd"/>
      <w:r w:rsidRPr="00C277AE">
        <w:rPr>
          <w:rFonts w:ascii="Times New Roman" w:hAnsi="Times New Roman" w:cs="Times New Roman"/>
          <w:b/>
          <w:sz w:val="26"/>
          <w:szCs w:val="26"/>
        </w:rPr>
        <w:t xml:space="preserve"> адрес</w:t>
      </w:r>
      <w:r w:rsidRPr="00BB0ACE">
        <w:rPr>
          <w:rFonts w:ascii="Times New Roman" w:hAnsi="Times New Roman" w:cs="Times New Roman"/>
          <w:sz w:val="26"/>
          <w:szCs w:val="26"/>
        </w:rPr>
        <w:t xml:space="preserve"> автора(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) приводится без слова e-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обязателен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контактный телефон хотя бы одного из соавторов (для оперативной связи с редакцией);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открытый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идентификатор исследователя - ORCID (при наличии);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ФИО, должность, место работы, ученая степень и ученое звание научного руководителя (научного консультанта) для аспирантов, адъюнктов, докторантов, соискателей ученой степени;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аннотация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- структурированное авторское резюме от 150 до 250 слов, состоящее из трех-четырех абзацев: постановка проблемы, цель исследования, методы, результаты, краткие выводы; ключевые слова (не менее трех и не более десяти); информация об источниках финансирования научного исследования.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благодарности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>. Авторы могут выразить благодарность людям и организациям, способствовавшим публикации статьи в журнале, но не являющимся её авторами.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информация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о вкладе каждого автора (и лиц, указанных в разделе «благодарности»). Пример: Участие авторов: Иванов И.И. — концепция и дизайн исследования; Петров П.П. — сбор и обработка материалов; Сидоров С.С. — анализ полученных данных, написание текста.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C277A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77AE">
        <w:rPr>
          <w:rFonts w:ascii="Times New Roman" w:hAnsi="Times New Roman" w:cs="Times New Roman"/>
          <w:b/>
          <w:sz w:val="26"/>
          <w:szCs w:val="26"/>
        </w:rPr>
        <w:t xml:space="preserve"> Сведения на английском языке</w:t>
      </w:r>
      <w:r w:rsidRPr="00C27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Текст статьи</w:t>
      </w:r>
      <w:r w:rsidRPr="00BB0ACE">
        <w:rPr>
          <w:rFonts w:ascii="Times New Roman" w:hAnsi="Times New Roman" w:cs="Times New Roman"/>
          <w:sz w:val="26"/>
          <w:szCs w:val="26"/>
        </w:rPr>
        <w:t xml:space="preserve"> включает следующие обязательные элементы: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Введение (обоснование темы, обзор литературы и источников, описание методов, цели и задач исследования). Введение не нумеруется.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Основная часть. Может иметь разделы и подразделы. Разделы нумеруются арабскими цифрами 1, 2, 3…. Они могут иметь наименования. Внутри разделов также может быть деление 1.1…1.2…1.3… либо подзаголовки.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lastRenderedPageBreak/>
        <w:t>Заключение (выводы), в котором излагаются результаты исследования, выводы. Заключение также не нумеруется.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Список литературы</w:t>
      </w:r>
      <w:r w:rsidRPr="00BB0ACE">
        <w:rPr>
          <w:rFonts w:ascii="Times New Roman" w:hAnsi="Times New Roman" w:cs="Times New Roman"/>
          <w:sz w:val="26"/>
          <w:szCs w:val="26"/>
        </w:rPr>
        <w:t xml:space="preserve"> формируется из библиографических ссылок на русском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английском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языке; нормативные правовые акты в список не включаются.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Количество цитируемых работ: в оригинальных статьях рекомендуется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20</w:t>
      </w:r>
      <w:proofErr w:type="gramEnd"/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(среди них не менее трети - зарубежные публикации), в обзорах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BB0ACE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60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источников. Библиографические ссылки на русском языке оформляются автором по ГОСТ 7.0.5-2008. Все англоязычные источники следует оформлять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стиле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Harvard</w:t>
      </w:r>
      <w:r w:rsidRPr="00BB0ACE">
        <w:rPr>
          <w:rFonts w:ascii="Times New Roman" w:hAnsi="Times New Roman" w:cs="Times New Roman"/>
          <w:sz w:val="26"/>
          <w:szCs w:val="26"/>
        </w:rPr>
        <w:t xml:space="preserve"> в версии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Imperial</w:t>
      </w:r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College</w:t>
      </w:r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London</w:t>
      </w:r>
      <w:r w:rsidRPr="00BB0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Редакция приветствует включение в библиографический список рукописи две-три англоязычные статьи из журналов, входящих в БД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Scopus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, близкие по проблематике и хронологии к исследуемой теме.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Следует избегать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самоцитирования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, за исключением случаев, когда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оно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представляется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необходимым (например, если нет других источников информации или настоящая работа проведена на основе или в продолжение цитируемых исследований).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B0ACE">
        <w:rPr>
          <w:rFonts w:ascii="Times New Roman" w:hAnsi="Times New Roman" w:cs="Times New Roman"/>
          <w:b/>
          <w:i/>
          <w:sz w:val="26"/>
          <w:szCs w:val="26"/>
        </w:rPr>
        <w:t>References</w:t>
      </w:r>
      <w:proofErr w:type="spellEnd"/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Список источников в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References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должен полностью соответствовать таковому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Списке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литературы. Русскоязычные источники оформляется в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References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по</w:t>
      </w:r>
      <w: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следующим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правилам.</w:t>
      </w:r>
    </w:p>
    <w:p w:rsidR="00C277AE" w:rsidRPr="00BB0ACE" w:rsidRDefault="00C277AE" w:rsidP="00C2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Информация об авторах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Раздел должен содержать следующие данные о каждом авторе: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ФИО (полностью); должность, структурное подразделение и полное наименовании организации (основного места работы) с указанием города и страны, ученая степень, ученое звание, адрес электронной почты, номер мобильного телефона (необходим для оперативной связи с автором, он не будет размещен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опубликованном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варианте рукописи или передан третьим лицам); идентификатор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ORCID</w:t>
      </w:r>
      <w:r w:rsidRPr="00BB0A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eLibrary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SPIN</w:t>
      </w:r>
      <w:r w:rsidRPr="00BB0ACE">
        <w:rPr>
          <w:rFonts w:ascii="Times New Roman" w:hAnsi="Times New Roman" w:cs="Times New Roman"/>
          <w:sz w:val="26"/>
          <w:szCs w:val="26"/>
        </w:rPr>
        <w:t>-код.</w:t>
      </w:r>
    </w:p>
    <w:p w:rsidR="00C277AE" w:rsidRPr="00BB0ACE" w:rsidRDefault="00C277AE" w:rsidP="00C277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О Б Р А З Е Ц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УДК</w:t>
      </w:r>
      <w:r w:rsidRPr="00BB0ACE">
        <w:rPr>
          <w:rFonts w:ascii="Times New Roman" w:hAnsi="Times New Roman" w:cs="Times New Roman"/>
          <w:sz w:val="26"/>
          <w:szCs w:val="26"/>
        </w:rPr>
        <w:t xml:space="preserve"> _________ (см.: http://teacode.com/online/udc)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B0ACE">
        <w:rPr>
          <w:rFonts w:ascii="Times New Roman" w:hAnsi="Times New Roman" w:cs="Times New Roman"/>
          <w:b/>
          <w:sz w:val="26"/>
          <w:szCs w:val="26"/>
        </w:rPr>
        <w:t>doi</w:t>
      </w:r>
      <w:proofErr w:type="spellEnd"/>
      <w:proofErr w:type="gramEnd"/>
      <w:r w:rsidRPr="00BB0ACE">
        <w:rPr>
          <w:rFonts w:ascii="Times New Roman" w:hAnsi="Times New Roman" w:cs="Times New Roman"/>
          <w:sz w:val="26"/>
          <w:szCs w:val="26"/>
        </w:rPr>
        <w:t>: (присваивается издательством)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i/>
          <w:sz w:val="26"/>
          <w:szCs w:val="26"/>
        </w:rPr>
        <w:t>Далее необходимо указать научную специальность в соответствии с новой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i/>
          <w:sz w:val="26"/>
          <w:szCs w:val="26"/>
        </w:rPr>
        <w:t>номенклатурой</w:t>
      </w:r>
      <w:proofErr w:type="gramEnd"/>
      <w:r w:rsidRPr="00BB0ACE">
        <w:rPr>
          <w:rFonts w:ascii="Times New Roman" w:hAnsi="Times New Roman" w:cs="Times New Roman"/>
          <w:i/>
          <w:sz w:val="26"/>
          <w:szCs w:val="26"/>
        </w:rPr>
        <w:t>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Научная специальность</w:t>
      </w:r>
      <w:r w:rsidRPr="00BB0ACE">
        <w:rPr>
          <w:rFonts w:ascii="Times New Roman" w:hAnsi="Times New Roman" w:cs="Times New Roman"/>
          <w:sz w:val="26"/>
          <w:szCs w:val="26"/>
        </w:rPr>
        <w:t>: 5.1.4. Уголовно-правовые науки (например)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Напишите вариант, подходящий в Вашем случае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5.1.1. Теоретико-исторические правовые науки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5.1.2. Публично-правовые (государственно-правовые) науки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5.1.3. </w:t>
      </w:r>
      <w:proofErr w:type="spellStart"/>
      <w:proofErr w:type="gramStart"/>
      <w:r w:rsidRPr="00BB0ACE">
        <w:rPr>
          <w:rFonts w:ascii="Times New Roman" w:hAnsi="Times New Roman" w:cs="Times New Roman"/>
          <w:sz w:val="26"/>
          <w:szCs w:val="26"/>
        </w:rPr>
        <w:t>Частно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-правовые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цивилистические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) науки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5.1.4. Уголовно-правовые науки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5.1.5. Международно-правовые науки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5.2.1 Экономическая теория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5.2.2. Математические, статистические и инструментальные методы экономики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5.2.3. Региональная и отраслевая экономика</w:t>
      </w:r>
    </w:p>
    <w:p w:rsidR="00C277AE" w:rsidRPr="00BB0ACE" w:rsidRDefault="00C277AE" w:rsidP="00C277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lastRenderedPageBreak/>
        <w:t>Институциональные препятствия к возбуждению уголовного дела</w:t>
      </w:r>
    </w:p>
    <w:p w:rsidR="00C277AE" w:rsidRPr="00BB0ACE" w:rsidRDefault="00C277AE" w:rsidP="00C277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заглавие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статьи)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Петр Петрович Петров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Московская академия Следственного комитета Российской Федерации,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Москва, Россия, petrov@mask.ru (обязательно)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http://orcid.org/0000-0002-1111-9999 (ORCID – открытый идентификатор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исследователя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– при наличии);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моб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>. тел.: +7-999-999-99-99(обязательно)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Аннотация</w:t>
      </w:r>
      <w:r w:rsidRPr="00BB0ACE">
        <w:rPr>
          <w:rFonts w:ascii="Times New Roman" w:hAnsi="Times New Roman" w:cs="Times New Roman"/>
          <w:sz w:val="26"/>
          <w:szCs w:val="26"/>
        </w:rPr>
        <w:t>. Три-четыре абзаца, не менее 150 и не более 250 слов.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Ключевые слова</w:t>
      </w:r>
      <w:r w:rsidRPr="00BB0ACE">
        <w:rPr>
          <w:rFonts w:ascii="Times New Roman" w:hAnsi="Times New Roman" w:cs="Times New Roman"/>
          <w:sz w:val="26"/>
          <w:szCs w:val="26"/>
        </w:rPr>
        <w:t>: не менее 3 и не более 10; указываются через запятую.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Благодарности</w:t>
      </w:r>
      <w:r w:rsidRPr="00BB0ACE">
        <w:rPr>
          <w:rFonts w:ascii="Times New Roman" w:hAnsi="Times New Roman" w:cs="Times New Roman"/>
          <w:sz w:val="26"/>
          <w:szCs w:val="26"/>
        </w:rPr>
        <w:t>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Вклад авторов</w:t>
      </w:r>
      <w:r w:rsidRPr="00BB0ACE">
        <w:rPr>
          <w:rFonts w:ascii="Times New Roman" w:hAnsi="Times New Roman" w:cs="Times New Roman"/>
          <w:sz w:val="26"/>
          <w:szCs w:val="26"/>
        </w:rPr>
        <w:t>: Иванов И.И. – концепция и дизайн исследования; Петров П.П.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– сбор и обработка материалов; Сидоров С.С. – анализ полученных данных,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0ACE">
        <w:rPr>
          <w:rFonts w:ascii="Times New Roman" w:hAnsi="Times New Roman" w:cs="Times New Roman"/>
          <w:sz w:val="26"/>
          <w:szCs w:val="26"/>
        </w:rPr>
        <w:t>написание</w:t>
      </w:r>
      <w:proofErr w:type="gramEnd"/>
      <w:r w:rsidRPr="00BB0ACE">
        <w:rPr>
          <w:rFonts w:ascii="Times New Roman" w:hAnsi="Times New Roman" w:cs="Times New Roman"/>
          <w:sz w:val="26"/>
          <w:szCs w:val="26"/>
        </w:rPr>
        <w:t xml:space="preserve"> текста.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Для цитирования</w:t>
      </w:r>
      <w:r w:rsidRPr="00BB0ACE">
        <w:rPr>
          <w:rFonts w:ascii="Times New Roman" w:hAnsi="Times New Roman" w:cs="Times New Roman"/>
          <w:sz w:val="26"/>
          <w:szCs w:val="26"/>
        </w:rPr>
        <w:t>: (оформляется редакцией)</w:t>
      </w:r>
    </w:p>
    <w:p w:rsidR="00C277AE" w:rsidRPr="00DB65F8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Institutional obstacles for initiating a criminal case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Petr</w:t>
      </w:r>
      <w:proofErr w:type="spellEnd"/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P. </w:t>
      </w:r>
      <w:proofErr w:type="spellStart"/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Petrov</w:t>
      </w:r>
      <w:proofErr w:type="spellEnd"/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>Moscow Academy of the Investigative Committee of the Russian Federation,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>Moscow, Russia, petrov@mask.ru, http://orcid.org/0000-0002-1111-9999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0ACE">
        <w:rPr>
          <w:rFonts w:ascii="Times New Roman" w:hAnsi="Times New Roman" w:cs="Times New Roman"/>
          <w:b/>
          <w:sz w:val="26"/>
          <w:szCs w:val="26"/>
        </w:rPr>
        <w:t>Abstract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. Аннотация на англ. языке.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0ACE">
        <w:rPr>
          <w:rFonts w:ascii="Times New Roman" w:hAnsi="Times New Roman" w:cs="Times New Roman"/>
          <w:b/>
          <w:sz w:val="26"/>
          <w:szCs w:val="26"/>
        </w:rPr>
        <w:t>Keywords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: ключевые слова на англ. языке.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Acknowledgments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Contribution of the authors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Ivanov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I. - the concept and design of the study;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Petrov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P. - collection and processing of materials;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Sidorov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S. - analysis of the data obtained, writing the text.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For citation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C277AE" w:rsidRPr="00DB65F8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B65F8">
        <w:rPr>
          <w:rFonts w:ascii="Times New Roman" w:hAnsi="Times New Roman" w:cs="Times New Roman"/>
          <w:sz w:val="26"/>
          <w:szCs w:val="26"/>
          <w:lang w:val="en-US"/>
        </w:rPr>
        <w:t xml:space="preserve">© </w:t>
      </w:r>
      <w:r w:rsidRPr="00BB0ACE">
        <w:rPr>
          <w:rFonts w:ascii="Times New Roman" w:hAnsi="Times New Roman" w:cs="Times New Roman"/>
          <w:sz w:val="26"/>
          <w:szCs w:val="26"/>
        </w:rPr>
        <w:t>Петров</w:t>
      </w:r>
      <w:r w:rsidRPr="00DB65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П</w:t>
      </w:r>
      <w:r w:rsidRPr="00DB65F8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B0ACE">
        <w:rPr>
          <w:rFonts w:ascii="Times New Roman" w:hAnsi="Times New Roman" w:cs="Times New Roman"/>
          <w:sz w:val="26"/>
          <w:szCs w:val="26"/>
        </w:rPr>
        <w:t>П</w:t>
      </w:r>
      <w:r w:rsidRPr="00DB65F8">
        <w:rPr>
          <w:rFonts w:ascii="Times New Roman" w:hAnsi="Times New Roman" w:cs="Times New Roman"/>
          <w:sz w:val="26"/>
          <w:szCs w:val="26"/>
          <w:lang w:val="en-US"/>
        </w:rPr>
        <w:t>., 2021</w:t>
      </w:r>
    </w:p>
    <w:p w:rsidR="00C277AE" w:rsidRPr="00DB65F8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Далее идет текст статьи (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, 14-й шрифт, одинарный интервал). Текст статьи (20-40 тыс. знаков) включает следующие обязательные элементы: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1. Введение (обоснование темы, обзор литературы и источников, описание методов, цели и задач исследования). Введение не нумеруется.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2. Основная часть. Имеет разделы и подразделы. Разделы могут нумероваться арабскими цифрами 1, 2, 3… и/или иметь наименования. Внутри разделов также может быть деление 1.1… 1.2… 1.3… и/или подзаголовки.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3. Заключение, где излагаются результаты исследования, выводы. Заключение также не нумеруется.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 xml:space="preserve">Наличие библиографического списка на русском и английском языках обязательно. Транслитерацию русского текста в латиницу можно сделать с помощью программы на сайте </w:t>
      </w:r>
      <w:hyperlink r:id="rId4" w:history="1">
        <w:r w:rsidRPr="00BB0ACE">
          <w:rPr>
            <w:rStyle w:val="a3"/>
            <w:rFonts w:ascii="Times New Roman" w:hAnsi="Times New Roman" w:cs="Times New Roman"/>
            <w:sz w:val="26"/>
            <w:szCs w:val="26"/>
          </w:rPr>
          <w:t>http://www.translit.net</w:t>
        </w:r>
      </w:hyperlink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B0ACE">
        <w:rPr>
          <w:rFonts w:ascii="Times New Roman" w:hAnsi="Times New Roman" w:cs="Times New Roman"/>
          <w:i/>
          <w:sz w:val="26"/>
          <w:szCs w:val="26"/>
        </w:rPr>
        <w:t xml:space="preserve">(Сначала указываются русскоязычные источники, затем источники </w:t>
      </w:r>
      <w:proofErr w:type="gramStart"/>
      <w:r w:rsidRPr="00BB0ACE">
        <w:rPr>
          <w:rFonts w:ascii="Times New Roman" w:hAnsi="Times New Roman" w:cs="Times New Roman"/>
          <w:i/>
          <w:sz w:val="26"/>
          <w:szCs w:val="26"/>
        </w:rPr>
        <w:t>на</w:t>
      </w:r>
      <w:r>
        <w:rPr>
          <w:rFonts w:ascii="Times New Roman" w:hAnsi="Times New Roman" w:cs="Times New Roman"/>
          <w:i/>
          <w:sz w:val="26"/>
          <w:szCs w:val="26"/>
        </w:rPr>
        <w:t> 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иностранных</w:t>
      </w:r>
      <w:proofErr w:type="gramEnd"/>
      <w:r w:rsidRPr="00BB0ACE">
        <w:rPr>
          <w:rFonts w:ascii="Times New Roman" w:hAnsi="Times New Roman" w:cs="Times New Roman"/>
          <w:i/>
          <w:sz w:val="26"/>
          <w:szCs w:val="26"/>
        </w:rPr>
        <w:t xml:space="preserve"> языках; русскоязычные источники оформляются в соответствии с ГОСТ Р 7.05-2008; иноязычные источники - в стиле </w:t>
      </w:r>
      <w:proofErr w:type="spellStart"/>
      <w:r w:rsidRPr="00BB0ACE">
        <w:rPr>
          <w:rFonts w:ascii="Times New Roman" w:hAnsi="Times New Roman" w:cs="Times New Roman"/>
          <w:i/>
          <w:sz w:val="26"/>
          <w:szCs w:val="26"/>
        </w:rPr>
        <w:t>Harvard</w:t>
      </w:r>
      <w:proofErr w:type="spellEnd"/>
      <w:r w:rsidRPr="00BB0ACE">
        <w:rPr>
          <w:rFonts w:ascii="Times New Roman" w:hAnsi="Times New Roman" w:cs="Times New Roman"/>
          <w:i/>
          <w:sz w:val="26"/>
          <w:szCs w:val="26"/>
        </w:rPr>
        <w:t xml:space="preserve"> в версии </w:t>
      </w:r>
      <w:r w:rsidRPr="00BB0ACE">
        <w:rPr>
          <w:rFonts w:ascii="Times New Roman" w:hAnsi="Times New Roman" w:cs="Times New Roman"/>
          <w:i/>
          <w:sz w:val="26"/>
          <w:szCs w:val="26"/>
          <w:lang w:val="en-US"/>
        </w:rPr>
        <w:t>Imperial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i/>
          <w:sz w:val="26"/>
          <w:szCs w:val="26"/>
          <w:lang w:val="en-US"/>
        </w:rPr>
        <w:t>College</w:t>
      </w:r>
      <w:r w:rsidRPr="00BB0AC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i/>
          <w:sz w:val="26"/>
          <w:szCs w:val="26"/>
          <w:lang w:val="en-US"/>
        </w:rPr>
        <w:t>London</w:t>
      </w:r>
      <w:r w:rsidRPr="00BB0ACE">
        <w:rPr>
          <w:rFonts w:ascii="Times New Roman" w:hAnsi="Times New Roman" w:cs="Times New Roman"/>
          <w:i/>
          <w:sz w:val="26"/>
          <w:szCs w:val="26"/>
        </w:rPr>
        <w:t>).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Образец оформления источников на русском языке: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1. Жданов Д.В. Реорганизация акционерных обществ в Российской Федерации. М.: Статут, 2001. 206 с.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2. Купцов И.А. Институциональные препятствия к возбуждению уголовного дела // Право. Журнал Высшей школы экономики. 2021. № 1. С.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107–129.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</w:rPr>
        <w:t>3. Кутузова Н.С. О роли нормативно-правовых актов программного характера // Российская юстиция. 2016. № 5. С. 9–11.</w:t>
      </w:r>
    </w:p>
    <w:p w:rsidR="00C277AE" w:rsidRPr="00BB0ACE" w:rsidRDefault="00C277AE" w:rsidP="00C277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Образец оформления источников на иностранных языках: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277AE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Errami</w:t>
      </w:r>
      <w:proofErr w:type="spellEnd"/>
      <w:r w:rsidRPr="00C277AE">
        <w:rPr>
          <w:rFonts w:ascii="Times New Roman" w:hAnsi="Times New Roman" w:cs="Times New Roman"/>
          <w:sz w:val="26"/>
          <w:szCs w:val="26"/>
        </w:rPr>
        <w:t xml:space="preserve">,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277AE">
        <w:rPr>
          <w:rFonts w:ascii="Times New Roman" w:hAnsi="Times New Roman" w:cs="Times New Roman"/>
          <w:sz w:val="26"/>
          <w:szCs w:val="26"/>
        </w:rPr>
        <w:t xml:space="preserve">. &amp;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Garner</w:t>
      </w:r>
      <w:r w:rsidRPr="00C277AE">
        <w:rPr>
          <w:rFonts w:ascii="Times New Roman" w:hAnsi="Times New Roman" w:cs="Times New Roman"/>
          <w:sz w:val="26"/>
          <w:szCs w:val="26"/>
        </w:rPr>
        <w:t xml:space="preserve">,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277AE">
        <w:rPr>
          <w:rFonts w:ascii="Times New Roman" w:hAnsi="Times New Roman" w:cs="Times New Roman"/>
          <w:sz w:val="26"/>
          <w:szCs w:val="26"/>
        </w:rPr>
        <w:t xml:space="preserve">. (2008)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C277A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tale</w:t>
      </w:r>
      <w:r w:rsidRPr="00C277A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C277A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two</w:t>
      </w:r>
      <w:r w:rsidRPr="00C277AE">
        <w:rPr>
          <w:rFonts w:ascii="Times New Roman" w:hAnsi="Times New Roman" w:cs="Times New Roman"/>
          <w:sz w:val="26"/>
          <w:szCs w:val="26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citations</w:t>
      </w:r>
      <w:r w:rsidRPr="00C277AE">
        <w:rPr>
          <w:rFonts w:ascii="Times New Roman" w:hAnsi="Times New Roman" w:cs="Times New Roman"/>
          <w:sz w:val="26"/>
          <w:szCs w:val="26"/>
        </w:rPr>
        <w:t xml:space="preserve">.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Nature. 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451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(7177),</w:t>
      </w:r>
      <w:r w:rsidRPr="00DB65F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>pp. 397-399.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5. Scott, C. (2009) 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Transnational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law as a proto-concept. German Law Journal, vol. 10, no. 7, pp. 859–876.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>6. Twining, W. (2000) Globalization &amp; legal theory. Cambridge: University Press, 296</w:t>
      </w:r>
      <w:proofErr w:type="gramStart"/>
      <w:r w:rsidRPr="00C277A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B0AC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277AE" w:rsidRPr="00BB0ACE" w:rsidRDefault="00C277AE" w:rsidP="00C277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>References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1. Zhdanov, D.V. (2001)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Reorganizacija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akcionernyh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obshhestv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v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Rossijskoj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Federacii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[Reorganization of joint stock companies in the Russian Federation] Moscow: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Statut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>, 206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  p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>. (in Russ.).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Kup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>с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, I.A. (2021)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Institucional'nye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prepjatstvija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k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vozbuzhdeniju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ugolovnogo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dela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[Institutional Obstacles for Initiating a Criminal Case]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Zhurnal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Vysshej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shkoly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jekonomiki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>, no 1, pp. 107–129 (in Russ.).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Kutuzova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, N.S. (2016) O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roli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normativno-pravovyh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aktov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programmnogo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haraktera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[On the role of regulatory legal acts of a programmatic nature]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Rossijskaja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justicija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>, no. 5, pp. 9–11 (in Russ.). 13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4. </w:t>
      </w:r>
      <w:proofErr w:type="spellStart"/>
      <w:r w:rsidRPr="00BB0ACE">
        <w:rPr>
          <w:rFonts w:ascii="Times New Roman" w:hAnsi="Times New Roman" w:cs="Times New Roman"/>
          <w:sz w:val="26"/>
          <w:szCs w:val="26"/>
          <w:lang w:val="en-US"/>
        </w:rPr>
        <w:t>Errami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, M. &amp; Garner, H. (2008) A tale of two citations. Nature. 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451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(7177), pp.</w:t>
      </w:r>
      <w:r w:rsidRPr="00C277A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397- 399.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5. Scott, C. (2009) 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Transnational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law as a proto-concept. German Law Journal, vol. 10, no. 7, pp. 859–876.</w:t>
      </w:r>
    </w:p>
    <w:p w:rsidR="00C277AE" w:rsidRPr="00BB0ACE" w:rsidRDefault="00C277AE" w:rsidP="00C277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6. Twining, W. (2000) Globalization &amp; legal theory.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Cambridge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University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0ACE">
        <w:rPr>
          <w:rFonts w:ascii="Times New Roman" w:hAnsi="Times New Roman" w:cs="Times New Roman"/>
          <w:sz w:val="26"/>
          <w:szCs w:val="26"/>
        </w:rPr>
        <w:t>Press</w:t>
      </w:r>
      <w:proofErr w:type="spellEnd"/>
      <w:r w:rsidRPr="00BB0AC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B0ACE">
        <w:rPr>
          <w:rFonts w:ascii="Times New Roman" w:hAnsi="Times New Roman" w:cs="Times New Roman"/>
          <w:sz w:val="26"/>
          <w:szCs w:val="26"/>
        </w:rPr>
        <w:t>296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B0ACE">
        <w:rPr>
          <w:rFonts w:ascii="Times New Roman" w:hAnsi="Times New Roman" w:cs="Times New Roman"/>
          <w:sz w:val="26"/>
          <w:szCs w:val="26"/>
        </w:rPr>
        <w:t xml:space="preserve"> р.</w:t>
      </w:r>
      <w:proofErr w:type="gramEnd"/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B0ACE">
        <w:rPr>
          <w:rFonts w:ascii="Times New Roman" w:hAnsi="Times New Roman" w:cs="Times New Roman"/>
          <w:b/>
          <w:i/>
          <w:sz w:val="26"/>
          <w:szCs w:val="26"/>
        </w:rPr>
        <w:t>Информация об авторе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0ACE">
        <w:rPr>
          <w:rFonts w:ascii="Times New Roman" w:hAnsi="Times New Roman" w:cs="Times New Roman"/>
          <w:b/>
          <w:sz w:val="26"/>
          <w:szCs w:val="26"/>
        </w:rPr>
        <w:t>П.П. Петров</w:t>
      </w:r>
      <w:r w:rsidRPr="00BB0ACE">
        <w:rPr>
          <w:rFonts w:ascii="Times New Roman" w:hAnsi="Times New Roman" w:cs="Times New Roman"/>
          <w:sz w:val="26"/>
          <w:szCs w:val="26"/>
        </w:rPr>
        <w:t xml:space="preserve"> - профессор кафедры уголовного права и криминологии Московской академии Следственного комитета Российской Федерации, доктор юридических наук, профессор, заслуженный юрист Российской Федерации</w:t>
      </w:r>
    </w:p>
    <w:p w:rsidR="00C277AE" w:rsidRPr="00BB0ACE" w:rsidRDefault="00C277AE" w:rsidP="00C277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 xml:space="preserve">P.P. </w:t>
      </w:r>
      <w:proofErr w:type="spellStart"/>
      <w:r w:rsidRPr="00BB0ACE">
        <w:rPr>
          <w:rFonts w:ascii="Times New Roman" w:hAnsi="Times New Roman" w:cs="Times New Roman"/>
          <w:b/>
          <w:sz w:val="26"/>
          <w:szCs w:val="26"/>
          <w:lang w:val="en-US"/>
        </w:rPr>
        <w:t>Petrov</w:t>
      </w:r>
      <w:proofErr w:type="spellEnd"/>
      <w:r w:rsidRPr="00BB0ACE">
        <w:rPr>
          <w:rFonts w:ascii="Times New Roman" w:hAnsi="Times New Roman" w:cs="Times New Roman"/>
          <w:sz w:val="26"/>
          <w:szCs w:val="26"/>
          <w:lang w:val="en-US"/>
        </w:rPr>
        <w:t xml:space="preserve"> - Professor of the Department of Criminal Law and Criminology of</w:t>
      </w:r>
      <w:proofErr w:type="gramStart"/>
      <w:r w:rsidRPr="00BB0ACE">
        <w:rPr>
          <w:rFonts w:ascii="Times New Roman" w:hAnsi="Times New Roman" w:cs="Times New Roman"/>
          <w:sz w:val="26"/>
          <w:szCs w:val="26"/>
          <w:lang w:val="en-US"/>
        </w:rPr>
        <w:t>  the</w:t>
      </w:r>
      <w:proofErr w:type="gramEnd"/>
      <w:r w:rsidRPr="00BB0ACE">
        <w:rPr>
          <w:rFonts w:ascii="Times New Roman" w:hAnsi="Times New Roman" w:cs="Times New Roman"/>
          <w:sz w:val="26"/>
          <w:szCs w:val="26"/>
          <w:lang w:val="en-US"/>
        </w:rPr>
        <w:t>  Moscow Academy of the Investigative Committee of the Russian Federation, Doctor of Law, Professor, Honored Lawyer of the Russian Federation.</w:t>
      </w:r>
    </w:p>
    <w:p w:rsidR="0029269C" w:rsidRPr="00C277AE" w:rsidRDefault="0029269C">
      <w:pPr>
        <w:rPr>
          <w:lang w:val="en-US"/>
        </w:rPr>
      </w:pPr>
    </w:p>
    <w:sectPr w:rsidR="0029269C" w:rsidRPr="00C2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9"/>
    <w:rsid w:val="0029269C"/>
    <w:rsid w:val="004907D3"/>
    <w:rsid w:val="0084531E"/>
    <w:rsid w:val="009921CF"/>
    <w:rsid w:val="00C277AE"/>
    <w:rsid w:val="00EC3832"/>
    <w:rsid w:val="00EF6249"/>
    <w:rsid w:val="00F0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9A027-ECCD-4185-B7BC-889938B2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7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sli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</dc:creator>
  <cp:keywords/>
  <dc:description/>
  <cp:lastModifiedBy>Nesterova</cp:lastModifiedBy>
  <cp:revision>3</cp:revision>
  <dcterms:created xsi:type="dcterms:W3CDTF">2024-04-22T08:06:00Z</dcterms:created>
  <dcterms:modified xsi:type="dcterms:W3CDTF">2024-04-22T08:16:00Z</dcterms:modified>
</cp:coreProperties>
</file>